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olors3.xml" ContentType="application/vnd.ms-office.chartcolorstyl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charts/style3.xml" ContentType="application/vnd.ms-office.chartstyle+xml"/>
  <Override PartName="/word/charts/colors1.xml" ContentType="application/vnd.ms-office.chartcolorstyle+xml"/>
  <Override PartName="/word/charts/colors2.xml" ContentType="application/vnd.ms-office.chartcolorsty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word/charts/style1.xml" ContentType="application/vnd.ms-office.chartstyle+xml"/>
  <Override PartName="/word/charts/style2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2D1" w:rsidRPr="009A42D1" w:rsidRDefault="003C1A96" w:rsidP="009A42D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-861695</wp:posOffset>
            </wp:positionH>
            <wp:positionV relativeFrom="paragraph">
              <wp:posOffset>3810</wp:posOffset>
            </wp:positionV>
            <wp:extent cx="6816725" cy="9629775"/>
            <wp:effectExtent l="19050" t="0" r="3175" b="0"/>
            <wp:wrapSquare wrapText="bothSides"/>
            <wp:docPr id="4" name="Рисунок 1" descr="E:\Сайт\самооб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\самообсле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725" cy="962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42D1" w:rsidRPr="009A42D1">
        <w:rPr>
          <w:rFonts w:ascii="Times New Roman" w:eastAsia="Calibri" w:hAnsi="Times New Roman" w:cs="Times New Roman"/>
          <w:b/>
          <w:bCs/>
          <w:sz w:val="24"/>
          <w:szCs w:val="24"/>
        </w:rPr>
        <w:t>Муниципальное бюджетное дошкольное образовательное учреждение</w:t>
      </w:r>
    </w:p>
    <w:p w:rsidR="009A42D1" w:rsidRPr="009A42D1" w:rsidRDefault="009A42D1" w:rsidP="009A42D1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3114"/>
        <w:gridCol w:w="6231"/>
      </w:tblGrid>
      <w:tr w:rsidR="009A42D1" w:rsidRPr="009A42D1" w:rsidTr="009A42D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42D1">
              <w:rPr>
                <w:rFonts w:ascii="Times New Roman" w:hAnsi="Times New Roman"/>
                <w:bCs/>
                <w:sz w:val="24"/>
                <w:szCs w:val="24"/>
              </w:rPr>
              <w:t xml:space="preserve">Заведующий 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42D1">
              <w:rPr>
                <w:rFonts w:ascii="Times New Roman" w:hAnsi="Times New Roman"/>
                <w:bCs/>
                <w:sz w:val="24"/>
                <w:szCs w:val="24"/>
              </w:rPr>
              <w:t xml:space="preserve">Обеспечивает муниципальное задание в полном объеме, своевременную выплату заработной платы, безопасные условия труда работникам, целевое использование бюджетных средств, предоставляемых учреждению; составляет и утверждает отчеты о результатах деятельности учреждения и об использовании закрепленного за ним на праве оперативного управления имущества; утверждает и выполняет план финансово-хозяйственной деятельности учреждения; утверждает штатное расписание; осуществляет общее руководство детским садом. </w:t>
            </w:r>
          </w:p>
        </w:tc>
      </w:tr>
      <w:tr w:rsidR="009A42D1" w:rsidRPr="009A42D1" w:rsidTr="009A42D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42D1">
              <w:rPr>
                <w:rFonts w:ascii="Times New Roman" w:hAnsi="Times New Roman"/>
                <w:bCs/>
                <w:sz w:val="24"/>
                <w:szCs w:val="24"/>
              </w:rPr>
              <w:t>Педагогический совет</w:t>
            </w:r>
          </w:p>
        </w:tc>
        <w:tc>
          <w:tcPr>
            <w:tcW w:w="6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42D1">
              <w:rPr>
                <w:rFonts w:ascii="Times New Roman" w:hAnsi="Times New Roman"/>
                <w:bCs/>
                <w:sz w:val="24"/>
                <w:szCs w:val="24"/>
              </w:rPr>
              <w:t>-участвует в разработке локальных нормативных актов, регламентирующих организацию образовательного процесса: основной образовательной программы, программы развития, годового плана работы, учебного плана – графика детского с ада и других;</w:t>
            </w:r>
          </w:p>
          <w:p w:rsidR="009A42D1" w:rsidRPr="009A42D1" w:rsidRDefault="009A42D1" w:rsidP="009A42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42D1">
              <w:rPr>
                <w:rFonts w:ascii="Times New Roman" w:hAnsi="Times New Roman"/>
                <w:bCs/>
                <w:sz w:val="24"/>
                <w:szCs w:val="24"/>
              </w:rPr>
              <w:t>-создает временные творческие группы.</w:t>
            </w:r>
          </w:p>
        </w:tc>
      </w:tr>
      <w:tr w:rsidR="009A42D1" w:rsidRPr="009A42D1" w:rsidTr="009A42D1">
        <w:tc>
          <w:tcPr>
            <w:tcW w:w="3114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hideMark/>
          </w:tcPr>
          <w:p w:rsidR="009A42D1" w:rsidRPr="009A42D1" w:rsidRDefault="009A42D1" w:rsidP="009A42D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231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hideMark/>
          </w:tcPr>
          <w:p w:rsidR="009A42D1" w:rsidRPr="009A42D1" w:rsidRDefault="009A42D1" w:rsidP="009A42D1">
            <w:pPr>
              <w:widowControl w:val="0"/>
              <w:numPr>
                <w:ilvl w:val="0"/>
                <w:numId w:val="1"/>
              </w:numPr>
              <w:tabs>
                <w:tab w:val="left" w:pos="271"/>
              </w:tabs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z w:val="24"/>
                <w:szCs w:val="24"/>
              </w:rPr>
              <w:t>принимает коллективный договор;</w:t>
            </w:r>
          </w:p>
          <w:p w:rsidR="009A42D1" w:rsidRPr="009A42D1" w:rsidRDefault="009A42D1" w:rsidP="009A42D1">
            <w:pPr>
              <w:widowControl w:val="0"/>
              <w:numPr>
                <w:ilvl w:val="0"/>
                <w:numId w:val="1"/>
              </w:numPr>
              <w:tabs>
                <w:tab w:val="left" w:pos="271"/>
              </w:tabs>
              <w:suppressAutoHyphens/>
              <w:jc w:val="both"/>
              <w:rPr>
                <w:rFonts w:ascii="Times New Roman" w:eastAsia="Times New Roman" w:hAnsi="Times New Roman"/>
                <w:color w:val="339966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z w:val="24"/>
                <w:szCs w:val="24"/>
              </w:rPr>
              <w:t>принимает локальные акты, регулирующие трудовые отношения с работниками учреждения;</w:t>
            </w:r>
          </w:p>
          <w:p w:rsidR="009A42D1" w:rsidRPr="009A42D1" w:rsidRDefault="009A42D1" w:rsidP="009A42D1">
            <w:pPr>
              <w:widowControl w:val="0"/>
              <w:numPr>
                <w:ilvl w:val="0"/>
                <w:numId w:val="1"/>
              </w:numPr>
              <w:tabs>
                <w:tab w:val="left" w:pos="271"/>
              </w:tabs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napToGrid w:val="0"/>
                <w:sz w:val="24"/>
                <w:szCs w:val="24"/>
              </w:rPr>
              <w:t>избирает представителей работников в комиссию по трудовым спорам детского сада;</w:t>
            </w:r>
          </w:p>
          <w:p w:rsidR="009A42D1" w:rsidRPr="009A42D1" w:rsidRDefault="009A42D1" w:rsidP="009A42D1">
            <w:pPr>
              <w:widowControl w:val="0"/>
              <w:numPr>
                <w:ilvl w:val="0"/>
                <w:numId w:val="1"/>
              </w:numPr>
              <w:tabs>
                <w:tab w:val="left" w:pos="271"/>
              </w:tabs>
              <w:suppressAutoHyphens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napToGrid w:val="0"/>
                <w:sz w:val="24"/>
                <w:szCs w:val="24"/>
              </w:rPr>
              <w:t>выдвигает коллективные требования работников детского сада и избирает полномочных представителей работников для участия в разрешении коллективных трудовых спорах;</w:t>
            </w:r>
          </w:p>
          <w:p w:rsidR="009A42D1" w:rsidRPr="009A42D1" w:rsidRDefault="009A42D1" w:rsidP="009A42D1">
            <w:pPr>
              <w:widowControl w:val="0"/>
              <w:numPr>
                <w:ilvl w:val="0"/>
                <w:numId w:val="1"/>
              </w:numPr>
              <w:tabs>
                <w:tab w:val="left" w:pos="271"/>
              </w:tabs>
              <w:suppressAutoHyphens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/>
                <w:snapToGrid w:val="0"/>
                <w:sz w:val="24"/>
                <w:szCs w:val="24"/>
              </w:rPr>
              <w:t>рассматривает иные вопросы, касающиеся трудовых отношений работников.</w:t>
            </w:r>
          </w:p>
        </w:tc>
      </w:tr>
    </w:tbl>
    <w:p w:rsidR="009A42D1" w:rsidRPr="009A42D1" w:rsidRDefault="009A42D1" w:rsidP="009A42D1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9A42D1">
        <w:rPr>
          <w:rFonts w:ascii="Times New Roman" w:eastAsia="Calibri" w:hAnsi="Times New Roman" w:cs="Times New Roman"/>
          <w:bCs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9A42D1" w:rsidRPr="009A42D1" w:rsidRDefault="009A42D1" w:rsidP="009A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A42D1" w:rsidRPr="009A42D1" w:rsidRDefault="009A42D1" w:rsidP="009A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1.2.3685 – 21 «Гигиенические нормативы и требования к обеспечению безопасности и (или) безвредности для человека факторов среды обитания»; Санитарными правилами СП 2.4.3684 – 20 «Санитарно – эпидемиологические требования к организациям воспитания и обучения, отдыха и оздоровления детей и молодежи».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основной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9A42D1" w:rsidRPr="009A42D1" w:rsidRDefault="009A42D1" w:rsidP="009A4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-уровень образования-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дошкольный</w:t>
      </w:r>
    </w:p>
    <w:p w:rsidR="009A42D1" w:rsidRPr="009A42D1" w:rsidRDefault="009A42D1" w:rsidP="009A4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-нормативный срок обучения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очная</w:t>
      </w:r>
    </w:p>
    <w:p w:rsidR="009A42D1" w:rsidRPr="009A42D1" w:rsidRDefault="009A42D1" w:rsidP="009A4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-срок обучения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- 5 лет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воспитание в ДОУ ведётся на</w:t>
      </w: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русском и татарском  языках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численность обучающихся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реализуемой образовательной программе дошкольного образования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Муниципального бюджетного дошкольного образовательного учреждения "Детский сад общеразвивающего вида № 62" за счёт ассигнований бюджета субъекта РФ, местного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бюджета составляет 136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воспитанников.</w:t>
      </w:r>
    </w:p>
    <w:p w:rsid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Укомплектованность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- 2022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составляла:</w:t>
      </w:r>
    </w:p>
    <w:p w:rsidR="009A42D1" w:rsidRP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- 1я младшая группа 28 воспитанников</w:t>
      </w:r>
    </w:p>
    <w:p w:rsidR="009A42D1" w:rsidRP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- 2я младшая группа 27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воспитанников;</w:t>
      </w:r>
    </w:p>
    <w:p w:rsidR="009A42D1" w:rsidRP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средняя группа -27 воспитанников;</w:t>
      </w:r>
    </w:p>
    <w:p w:rsidR="009A42D1" w:rsidRP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старшая группа - 27 воспитанника;</w:t>
      </w:r>
    </w:p>
    <w:p w:rsidR="009A42D1" w:rsidRPr="009A42D1" w:rsidRDefault="009A42D1" w:rsidP="009A4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подготовительные группы -27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воспитанника.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физическом развитии дошкольников основными задачами для ДОУ является охрана и укрепление физического, психического здоровья детей, в том числе их эмоционального благополучия. Оздоровительный процесс включает в себя: 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Профилактические, оздоровительные мероприятия;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рационального питания (5-и разовый режим питания);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Санитарно-гигиенические и противоэпидемиологические мероприятия;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Двигательная активность;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закаливающих мероприятий;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и методик (дыхательные гимнастики, индивидуальные физические упражнения, утренняя гимнастика на свежем воздухе);</w:t>
      </w:r>
    </w:p>
    <w:p w:rsidR="009A42D1" w:rsidRPr="009A42D1" w:rsidRDefault="009A42D1" w:rsidP="009A42D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проветривания и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кварцевания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42D1" w:rsidRPr="009A42D1" w:rsidRDefault="009A42D1" w:rsidP="009A42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Благодаря созданию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педагогических условий и системе оздоровительных мероприятий показатели физического здоровья детей улучшились. Детей с первой группой здоровья – 38 ребенка (27,94%), со второй группой здоровья – 65 (47,79%), с третьей – 5 (3,67%), с четвертой – 0 (0%).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основных направлений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оздоровительной работы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</w:t>
      </w:r>
    </w:p>
    <w:p w:rsidR="009A42D1" w:rsidRPr="009A42D1" w:rsidRDefault="009A42D1" w:rsidP="009A42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детей. Число дней, пропущенных одним ребенком по болезни 2,5. 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срезы;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− наблюдения, итоговые занятия.</w:t>
      </w:r>
    </w:p>
    <w:p w:rsidR="009A42D1" w:rsidRPr="00EF54EF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A42D1" w:rsidRPr="00EF54EF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Конец 2021-2022 учебного года.</w:t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"/>
        <w:gridCol w:w="3313"/>
        <w:gridCol w:w="993"/>
        <w:gridCol w:w="960"/>
        <w:gridCol w:w="941"/>
        <w:gridCol w:w="961"/>
        <w:gridCol w:w="941"/>
        <w:gridCol w:w="962"/>
        <w:gridCol w:w="16"/>
      </w:tblGrid>
      <w:tr w:rsidR="00EF54EF" w:rsidRPr="00EF54EF" w:rsidTr="009A42D1">
        <w:trPr>
          <w:trHeight w:val="47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кол. детей: 136</w:t>
            </w:r>
          </w:p>
        </w:tc>
      </w:tr>
      <w:tr w:rsidR="00EF54EF" w:rsidRPr="00EF54EF" w:rsidTr="009A42D1">
        <w:trPr>
          <w:trHeight w:val="221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EF54EF" w:rsidRPr="00EF54EF" w:rsidTr="009A42D1">
        <w:trPr>
          <w:gridAfter w:val="1"/>
          <w:wAfter w:w="16" w:type="dxa"/>
          <w:trHeight w:val="275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чел.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EF54EF" w:rsidRPr="00EF54EF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EF54EF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45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29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Речевое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22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Физическое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EF54EF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EF54EF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44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Итоговый результат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EF54EF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4EF" w:rsidRPr="00EF54EF" w:rsidTr="009A42D1">
        <w:trPr>
          <w:gridAfter w:val="1"/>
          <w:wAfter w:w="16" w:type="dxa"/>
          <w:trHeight w:val="18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EF54EF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Итоговый уровень освоения 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EF54EF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55 д. – 44%                 71</w:t>
            </w:r>
            <w:r w:rsidR="009A42D1" w:rsidRPr="00EF54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д.-56%</w:t>
            </w: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EF54EF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Сравнительный анализ результатов мониторинга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образовательной программе МБДОУ «Д/с № 62 «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Тирэк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» благотворно сказывается на результатах итогового мониторинга.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 образом, образовательная деятельность в МБДОУ реализуется на достаточном уровне. 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2021 – 2022 учебного года.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"/>
        <w:gridCol w:w="3313"/>
        <w:gridCol w:w="993"/>
        <w:gridCol w:w="960"/>
        <w:gridCol w:w="941"/>
        <w:gridCol w:w="961"/>
        <w:gridCol w:w="941"/>
        <w:gridCol w:w="962"/>
        <w:gridCol w:w="16"/>
      </w:tblGrid>
      <w:tr w:rsidR="009A42D1" w:rsidRPr="009A42D1" w:rsidTr="009A42D1">
        <w:trPr>
          <w:trHeight w:val="47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кол. детей: 128</w:t>
            </w:r>
          </w:p>
        </w:tc>
      </w:tr>
      <w:tr w:rsidR="009A42D1" w:rsidRPr="009A42D1" w:rsidTr="009A42D1">
        <w:trPr>
          <w:trHeight w:val="221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1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</w:tr>
      <w:tr w:rsidR="009A42D1" w:rsidRPr="009A42D1" w:rsidTr="009A42D1">
        <w:trPr>
          <w:gridAfter w:val="1"/>
          <w:wAfter w:w="16" w:type="dxa"/>
          <w:trHeight w:val="275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A42D1" w:rsidRPr="009A42D1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A42D1" w:rsidRPr="009A42D1" w:rsidTr="009A42D1">
        <w:trPr>
          <w:gridAfter w:val="1"/>
          <w:wAfter w:w="16" w:type="dxa"/>
          <w:trHeight w:val="29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A42D1" w:rsidRPr="009A42D1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A42D1" w:rsidRPr="009A42D1" w:rsidTr="009A42D1">
        <w:trPr>
          <w:gridAfter w:val="1"/>
          <w:wAfter w:w="16" w:type="dxa"/>
          <w:trHeight w:val="22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A42D1" w:rsidRPr="009A42D1" w:rsidTr="009A42D1">
        <w:trPr>
          <w:gridAfter w:val="1"/>
          <w:wAfter w:w="16" w:type="dxa"/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A42D1" w:rsidRPr="009A42D1" w:rsidTr="009A42D1">
        <w:trPr>
          <w:gridAfter w:val="1"/>
          <w:wAfter w:w="16" w:type="dxa"/>
          <w:trHeight w:val="44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результат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9A42D1" w:rsidRPr="009A42D1" w:rsidRDefault="009A42D1" w:rsidP="009A42D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9A42D1" w:rsidRPr="009A42D1" w:rsidTr="009A42D1">
        <w:trPr>
          <w:gridAfter w:val="1"/>
          <w:wAfter w:w="16" w:type="dxa"/>
          <w:trHeight w:val="18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Итоговый уровень освоения 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32 д. – 25 %                 78д.-61%</w:t>
            </w: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 д. -14%</w:t>
            </w:r>
          </w:p>
        </w:tc>
      </w:tr>
    </w:tbl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Рекомендации: </w:t>
      </w:r>
    </w:p>
    <w:p w:rsidR="009A42D1" w:rsidRPr="009A42D1" w:rsidRDefault="009A42D1" w:rsidP="009A42D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целенаправленную работу по повышению качества освоения программного материала по всем образовательным областям:  Срок исполнения: до конца учебного года. Отв.: воспитатели.</w:t>
      </w:r>
    </w:p>
    <w:p w:rsidR="009A42D1" w:rsidRPr="009A42D1" w:rsidRDefault="009A42D1" w:rsidP="009A42D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воспитательно-образовательной работы учитывать результаты мониторинга, вести коррекционную работу по итогам мониторинга. Срок исполнения: до конца учебного года. Отв.: воспитатели.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из результатов  сравнительного анализа результативности освоения детьми образовательной программы МБДОУ видно, что по сравнению с предыдущими годами отмечается тенденция к улучшению показателей развития.</w:t>
      </w:r>
    </w:p>
    <w:p w:rsidR="009A42D1" w:rsidRPr="009A42D1" w:rsidRDefault="009A42D1" w:rsidP="009A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  <w:r w:rsidRPr="009A42D1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Дополнительные услуги.</w:t>
      </w:r>
    </w:p>
    <w:p w:rsidR="009A42D1" w:rsidRPr="009A42D1" w:rsidRDefault="009A42D1" w:rsidP="009A42D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Это виды детской деятельности, востребованные родительской общественностью. На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основе социального заказа родителей, интересов и способностей детей, ДОУ представляет услуги по следующим направлениям: - </w:t>
      </w:r>
      <w:r w:rsidRPr="009A42D1">
        <w:rPr>
          <w:rFonts w:ascii="Times New Roman" w:eastAsia="Calibri" w:hAnsi="Times New Roman" w:cs="Times New Roman"/>
          <w:sz w:val="24"/>
          <w:szCs w:val="24"/>
        </w:rPr>
        <w:t xml:space="preserve">Социально-педагогическое. Дополнительное образование воспитанников осуществлялось посредством кружковой деятельности: 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>«Читалка» обучение чтению</w:t>
      </w:r>
      <w:r w:rsidRPr="009A42D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, «</w:t>
      </w:r>
      <w:proofErr w:type="spellStart"/>
      <w:r w:rsidRPr="009A42D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Умняшки</w:t>
      </w:r>
      <w:proofErr w:type="spellEnd"/>
      <w:r w:rsidRPr="009A42D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», «Карамелька»,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«Волшебный песок»,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A42D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«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>Говорим по-английски»</w:t>
      </w:r>
      <w:r w:rsidRPr="009A42D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, «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>Всезнайки» развитие логического мышления,  Адаптационная группа для неорганизованных детей раннего возраста «Кроха»</w:t>
      </w:r>
    </w:p>
    <w:p w:rsidR="009A42D1" w:rsidRPr="009A42D1" w:rsidRDefault="009A42D1" w:rsidP="009A42D1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Данные услуги находятся за рамками основных образовательных программ и государственных стандартов. Дополнительные образовательные услуги не обязательны! </w:t>
      </w:r>
      <w:r w:rsidRPr="009A42D1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Дополнительные услуги могут быть оказаны только по желанию родителей. Навязывание дополнительных услуг запрещается. </w:t>
      </w:r>
    </w:p>
    <w:p w:rsidR="009A42D1" w:rsidRPr="009A42D1" w:rsidRDefault="009A42D1" w:rsidP="009A42D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103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84"/>
        <w:gridCol w:w="1331"/>
        <w:gridCol w:w="1473"/>
        <w:gridCol w:w="1311"/>
        <w:gridCol w:w="1253"/>
        <w:gridCol w:w="1297"/>
        <w:gridCol w:w="992"/>
        <w:gridCol w:w="1139"/>
      </w:tblGrid>
      <w:tr w:rsidR="009A42D1" w:rsidRPr="009A42D1" w:rsidTr="00A240EC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Кружок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Название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програм-мы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Приоритетное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направле-ние</w:t>
            </w:r>
            <w:proofErr w:type="spellEnd"/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Возраст обучающихся, на которых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рассчита-на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программ-ма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Разработчик программ-мы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Группа, где реализовывалась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програм-ма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Количество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воспитанни-ков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Срок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16"/>
                <w:szCs w:val="16"/>
              </w:rPr>
              <w:t>реализа-ции</w:t>
            </w:r>
            <w:proofErr w:type="spellEnd"/>
          </w:p>
        </w:tc>
      </w:tr>
      <w:tr w:rsidR="009A42D1" w:rsidRPr="009A42D1" w:rsidTr="00A240EC">
        <w:trPr>
          <w:cantSplit/>
          <w:trHeight w:val="1134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Читалоч-ка</w:t>
            </w:r>
            <w:proofErr w:type="spellEnd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педагога </w:t>
            </w:r>
          </w:p>
          <w:p w:rsidR="009A42D1" w:rsidRPr="009A42D1" w:rsidRDefault="009A42D1" w:rsidP="009A42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Читалоч-ка</w:t>
            </w:r>
            <w:proofErr w:type="spellEnd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Хамитова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Л.А. старший 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2 года</w:t>
            </w:r>
          </w:p>
        </w:tc>
      </w:tr>
      <w:tr w:rsidR="009A42D1" w:rsidRPr="009A42D1" w:rsidTr="00A240EC">
        <w:trPr>
          <w:cantSplit/>
          <w:trHeight w:val="1134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Говорим </w:t>
            </w:r>
            <w:proofErr w:type="spellStart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по-английс-ки</w:t>
            </w:r>
            <w:proofErr w:type="spellEnd"/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Мингбаева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Г.Ф., 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2 года</w:t>
            </w:r>
          </w:p>
        </w:tc>
      </w:tr>
      <w:tr w:rsidR="009A42D1" w:rsidRPr="009A42D1" w:rsidTr="00A240EC">
        <w:trPr>
          <w:cantSplit/>
          <w:trHeight w:val="1020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Всезнайки»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Н.А., учитель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нач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. классов СОШ № 2 Н.М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2 года</w:t>
            </w:r>
          </w:p>
        </w:tc>
      </w:tr>
      <w:tr w:rsidR="009A42D1" w:rsidRPr="009A42D1" w:rsidTr="00A240EC">
        <w:trPr>
          <w:cantSplit/>
          <w:trHeight w:val="22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line="25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Умняшки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240EC" w:rsidP="009A42D1">
            <w:pPr>
              <w:autoSpaceDE w:val="0"/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Кавеева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З.С. </w:t>
            </w:r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Средний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1 год</w:t>
            </w:r>
          </w:p>
        </w:tc>
      </w:tr>
      <w:tr w:rsidR="009A42D1" w:rsidRPr="009A42D1" w:rsidTr="00A240EC">
        <w:trPr>
          <w:cantSplit/>
          <w:trHeight w:val="1470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line="25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Волшебный песок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 - 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Гимадиева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Х.Р. </w:t>
            </w:r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педагог - – психолог ДОУ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1 год</w:t>
            </w:r>
          </w:p>
        </w:tc>
      </w:tr>
      <w:tr w:rsidR="009A42D1" w:rsidRPr="009A42D1" w:rsidTr="00A240EC">
        <w:trPr>
          <w:cantSplit/>
          <w:trHeight w:val="330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line="256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Группа с погружением в английскую  языковую среду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 - 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240EC" w:rsidP="009A42D1">
            <w:pPr>
              <w:autoSpaceDE w:val="0"/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Мингбаева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Г.Ф., 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2 года</w:t>
            </w:r>
          </w:p>
        </w:tc>
      </w:tr>
      <w:tr w:rsidR="009A42D1" w:rsidRPr="009A42D1" w:rsidTr="00A240EC">
        <w:trPr>
          <w:cantSplit/>
          <w:trHeight w:val="3843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«Кроха»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1-3 лет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Закизанова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Л.З., муз. руководитель,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Хуббатуллина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Л.Н., воспитатель,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Муртазина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М.Ф., воспитатель по обучению детей родному языку, </w:t>
            </w:r>
            <w:proofErr w:type="spellStart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>Набиуллина</w:t>
            </w:r>
            <w:proofErr w:type="spellEnd"/>
            <w:r w:rsidRPr="009A42D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С.Р., 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Ранний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2D1" w:rsidRPr="009A42D1" w:rsidRDefault="009A42D1" w:rsidP="009A42D1">
            <w:pPr>
              <w:autoSpaceDE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1 год</w:t>
            </w:r>
          </w:p>
        </w:tc>
      </w:tr>
      <w:tr w:rsidR="00A240EC" w:rsidRPr="009A42D1" w:rsidTr="00A240EC">
        <w:trPr>
          <w:cantSplit/>
          <w:trHeight w:val="3843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«Карамельки»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240EC" w:rsidRPr="009A42D1" w:rsidRDefault="00A240EC" w:rsidP="00A240EC">
            <w:pPr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Шигапова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Г.Н. воспитатель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Calibri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autoSpaceDE w:val="0"/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EC" w:rsidRPr="009A42D1" w:rsidRDefault="00A240EC" w:rsidP="00A240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год</w:t>
            </w:r>
          </w:p>
        </w:tc>
      </w:tr>
    </w:tbl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A240E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деятельности в 2022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 Устойчивая динамика развития прослеживается по всем 5-и образовательным областям.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стабильным. Итоговые результаты освоения материала по образовательным областям ООП ДО находится в диапазоне от 80 % до 90 %.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 В течение года воспитанники Детского сада успешно участвовали в конкурсах и мероприятиях различного уровня.</w:t>
      </w:r>
    </w:p>
    <w:p w:rsidR="009A42D1" w:rsidRPr="009A42D1" w:rsidRDefault="00A240EC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29.04.2022</w:t>
      </w:r>
      <w:r w:rsidR="009A42D1"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проводилось анкетирование 95 родителей. Анализ представленных анкет показал следующие результаты: 94% (89 родителей) удовлетворены уровнем оказания образовательных услуг, частично удовлетворены – 6 % (6 родителей).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9A42D1" w:rsidRPr="009A42D1" w:rsidRDefault="009A42D1" w:rsidP="009A42D1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9A42D1">
        <w:rPr>
          <w:rFonts w:ascii="Arial" w:eastAsia="Times New Roman" w:hAnsi="Arial" w:cs="Arial"/>
          <w:b/>
          <w:sz w:val="20"/>
          <w:szCs w:val="20"/>
          <w:lang w:val="en-US"/>
        </w:rPr>
        <w:t>V</w:t>
      </w:r>
      <w:r w:rsidRPr="009A42D1">
        <w:rPr>
          <w:rFonts w:ascii="Arial" w:eastAsia="Times New Roman" w:hAnsi="Arial" w:cs="Arial"/>
          <w:b/>
          <w:sz w:val="20"/>
          <w:szCs w:val="20"/>
        </w:rPr>
        <w:t>. Оценка кадрового обеспечения</w:t>
      </w:r>
    </w:p>
    <w:p w:rsidR="009A42D1" w:rsidRPr="00EF54EF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детском саду работают 12 педаго</w:t>
      </w:r>
      <w:r w:rsid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гов, из них - 9 воспитателей,  1</w:t>
      </w: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музыкальный руководитель и 1 старший воспитатель , 1 педаго</w:t>
      </w:r>
      <w:proofErr w:type="gramStart"/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г-</w:t>
      </w:r>
      <w:proofErr w:type="gramEnd"/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психолог.</w:t>
      </w:r>
    </w:p>
    <w:p w:rsidR="009A42D1" w:rsidRPr="00EF54EF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Образование:</w:t>
      </w:r>
    </w:p>
    <w:p w:rsidR="009A42D1" w:rsidRPr="00EF54EF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Высшее -11 педагогов 92 %</w:t>
      </w:r>
    </w:p>
    <w:p w:rsidR="009A42D1" w:rsidRPr="00EF54EF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Среднее профессиональное (педагогическое) 1 -8 %</w:t>
      </w:r>
    </w:p>
    <w:p w:rsidR="009A42D1" w:rsidRPr="00EF54EF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Высшую квалификационную категорию –</w:t>
      </w:r>
      <w:r w:rsidRPr="00EF54E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Pr="00EF54E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8 чел</w:t>
      </w:r>
      <w:r w:rsidRPr="00EF54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Первую квалификационную категорию -</w:t>
      </w:r>
      <w:r w:rsidRPr="00EF54E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Pr="00EF54E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 чел</w:t>
      </w:r>
      <w:r w:rsidRPr="00EF54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9A42D1" w:rsidRPr="00EF54EF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F54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 категории – 0 чел.</w:t>
      </w:r>
    </w:p>
    <w:p w:rsidR="009A42D1" w:rsidRPr="009A42D1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Calibri" w:eastAsia="Times New Roman" w:hAnsi="Calibri" w:cs="Times New Roman"/>
          <w:noProof/>
          <w:lang w:eastAsia="ru-RU"/>
        </w:rPr>
        <w:lastRenderedPageBreak/>
        <w:drawing>
          <wp:inline distT="0" distB="0" distL="0" distR="0">
            <wp:extent cx="5501640" cy="3215640"/>
            <wp:effectExtent l="0" t="0" r="3810" b="381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A42D1" w:rsidRPr="009A42D1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5501640" cy="3215640"/>
            <wp:effectExtent l="0" t="0" r="3810" b="38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A42D1" w:rsidRPr="009A42D1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Calibri" w:eastAsia="Times New Roman" w:hAnsi="Calibri" w:cs="Times New Roman"/>
          <w:noProof/>
          <w:lang w:eastAsia="ru-RU"/>
        </w:rPr>
        <w:lastRenderedPageBreak/>
        <w:drawing>
          <wp:inline distT="0" distB="0" distL="0" distR="0">
            <wp:extent cx="5501640" cy="3215640"/>
            <wp:effectExtent l="0" t="0" r="3810" b="381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педагогов проводилось анкетирование по планированию педагог</w:t>
      </w:r>
      <w:r w:rsidR="00EF54EF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ической работы на следующий 2022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В анкетировании приняли участие 12 педагогов.  100 % педагогов решили продолжить работу над темой по самообразованию. 90 % педагогов могут поделиться передовым педагогическим опытом на такие темы как развитие речи средствами песка, опытно- экспериментальная деятельность дошкольников, нестандартное физкультурное оборудование в работе с детьми и д. т.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методическом кабинете имеется банк данных о педагогических сотрудниках ДОУ, где имеется информация о стаже работника, дате прохождения курсов, аттестации и т.д.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педагогической работе проводились педсоветы, семинары, работа творческих групп, семинары- практикумы по типу деловых игр, консультации, решение проблемных задач и практических ситуаций.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Важнейшими направлениями методической работы в течение года были: оказание педагогической помощи педагогам в поисках эффективных методов работы с детьми; реализация личных склонностей и творческих интересов с целью наиболее полного самовыражения личности педагога; совершенствование педагогического мастерства; обобщение и распространение и внедрение передового опыта в работу ДОУ.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У педагогов сформированы профессиональные компетенции, необходимые для успешной реализации пяти основных образовательных областей, определяющих содержание дошкольного образование в условиях реализации ФГОС ДО.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Планы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образовательной работы были составлены на основе диагностики выполнения программы каждой группой и наблюдений педагогического процесса, а также в соответствии с тематическим планированием.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Вывод: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методической системе работы ДОУ  созданы условия для распространения обобщённого педагогического опыта педагогов. Педагоги умеют обеспечивать развитие личности, мотивации и способностей детей в различных видах деятельности в тесной взаимосвязи.</w:t>
      </w:r>
    </w:p>
    <w:p w:rsidR="009A42D1" w:rsidRPr="009A42D1" w:rsidRDefault="00EF54EF" w:rsidP="009A42D1">
      <w:pPr>
        <w:shd w:val="clear" w:color="auto" w:fill="FFFFFF"/>
        <w:autoSpaceDE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 2022</w:t>
      </w:r>
      <w:r w:rsidR="009A42D1" w:rsidRPr="009A42D1">
        <w:rPr>
          <w:rFonts w:ascii="Times New Roman" w:eastAsia="Calibri" w:hAnsi="Times New Roman" w:cs="Times New Roman"/>
          <w:sz w:val="24"/>
          <w:szCs w:val="24"/>
        </w:rPr>
        <w:t xml:space="preserve">  году прошли обучение на курсах повышения квалификации в соответствии с ФГОС </w:t>
      </w:r>
      <w:proofErr w:type="gramStart"/>
      <w:r w:rsidR="009A42D1" w:rsidRPr="009A42D1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9A42D1" w:rsidRPr="009A42D1">
        <w:rPr>
          <w:rFonts w:ascii="Times New Roman" w:eastAsia="Calibri" w:hAnsi="Times New Roman" w:cs="Times New Roman"/>
          <w:sz w:val="24"/>
          <w:szCs w:val="24"/>
        </w:rPr>
        <w:t xml:space="preserve"> следующие педагоги</w:t>
      </w:r>
    </w:p>
    <w:p w:rsidR="009A42D1" w:rsidRPr="009A42D1" w:rsidRDefault="009A42D1" w:rsidP="009A42D1">
      <w:pPr>
        <w:shd w:val="clear" w:color="auto" w:fill="FFFFFF"/>
        <w:autoSpaceDE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42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5387"/>
        <w:gridCol w:w="4475"/>
      </w:tblGrid>
      <w:tr w:rsidR="009A42D1" w:rsidRPr="009A42D1" w:rsidTr="009A42D1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9A42D1" w:rsidRPr="009A42D1" w:rsidTr="009A42D1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С.Р.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9A42D1" w:rsidRPr="009A42D1" w:rsidTr="009A42D1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Х.Р.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9A42D1" w:rsidRPr="009A42D1" w:rsidTr="009A42D1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Кавеева</w:t>
            </w:r>
            <w:proofErr w:type="spellEnd"/>
            <w:r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З.С.,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9A42D1" w:rsidRPr="009A42D1" w:rsidTr="009A42D1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9A42D1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Л.Н.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воспитатель 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2D1" w:rsidRPr="009A42D1" w:rsidRDefault="00AC33B6" w:rsidP="009A42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</w:t>
            </w:r>
            <w:r w:rsidR="009A42D1" w:rsidRPr="009A4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AC33B6" w:rsidRPr="009A42D1" w:rsidTr="009A42D1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B6" w:rsidRPr="009A42D1" w:rsidRDefault="00AC33B6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B6" w:rsidRDefault="00AC33B6" w:rsidP="009A42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В.Р., заведующий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B6" w:rsidRPr="009A42D1" w:rsidRDefault="00AC33B6" w:rsidP="009A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 г.</w:t>
            </w:r>
          </w:p>
        </w:tc>
      </w:tr>
    </w:tbl>
    <w:p w:rsidR="009A42D1" w:rsidRPr="009A42D1" w:rsidRDefault="009A42D1" w:rsidP="009A42D1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</w:p>
    <w:p w:rsidR="009A42D1" w:rsidRPr="009A42D1" w:rsidRDefault="009A42D1" w:rsidP="009A42D1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>В течение учебного года педагоги детского сада принимали участие в мероприятиях различного уровня.</w:t>
      </w:r>
    </w:p>
    <w:p w:rsidR="009A42D1" w:rsidRPr="009A42D1" w:rsidRDefault="009A42D1" w:rsidP="00AC33B6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>В течение учебного года педагоги участвовали в различных мероприятия</w:t>
      </w:r>
      <w:r w:rsidR="00AC33B6">
        <w:rPr>
          <w:rFonts w:ascii="Times New Roman" w:eastAsia="Calibri" w:hAnsi="Times New Roman" w:cs="Times New Roman"/>
          <w:kern w:val="3"/>
          <w:sz w:val="24"/>
          <w:szCs w:val="24"/>
        </w:rPr>
        <w:t>х и конкурсах различного уровня.</w:t>
      </w:r>
    </w:p>
    <w:p w:rsidR="009A42D1" w:rsidRPr="009A42D1" w:rsidRDefault="009A42D1" w:rsidP="009A42D1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9A42D1">
        <w:rPr>
          <w:rFonts w:ascii="Times New Roman" w:eastAsia="Calibri" w:hAnsi="Times New Roman" w:cs="Times New Roman"/>
          <w:i/>
          <w:kern w:val="3"/>
          <w:sz w:val="24"/>
          <w:szCs w:val="24"/>
        </w:rPr>
        <w:t xml:space="preserve">Вывод. </w:t>
      </w:r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 xml:space="preserve">Проводимые мероприятия при поддержке  Управления образования </w:t>
      </w:r>
      <w:proofErr w:type="spellStart"/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>Альметьевского</w:t>
      </w:r>
      <w:proofErr w:type="spellEnd"/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 xml:space="preserve"> муниципального района позволили педагогам нашей ДОО распространить результаты своей  педагогической и инновационной деятельности среди коллег </w:t>
      </w:r>
      <w:proofErr w:type="spellStart"/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>Альметьевского</w:t>
      </w:r>
      <w:proofErr w:type="spellEnd"/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 xml:space="preserve"> района.</w:t>
      </w:r>
    </w:p>
    <w:p w:rsidR="009A42D1" w:rsidRDefault="009A42D1" w:rsidP="00522E41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9A42D1">
        <w:rPr>
          <w:rFonts w:ascii="Times New Roman" w:eastAsia="Calibri" w:hAnsi="Times New Roman" w:cs="Times New Roman"/>
          <w:kern w:val="3"/>
          <w:sz w:val="24"/>
          <w:szCs w:val="24"/>
        </w:rPr>
        <w:t>Участие в ежегодном всероссийском открытом конкурсе «Детский сад года»  дало возможность усовершенствовать уровень профессионального и педагогического мастерства в области воспитания и образования воспитанников  в соответствии с современными требованиями, позволило сформироват</w:t>
      </w:r>
      <w:r w:rsidR="00522E41">
        <w:rPr>
          <w:rFonts w:ascii="Times New Roman" w:eastAsia="Calibri" w:hAnsi="Times New Roman" w:cs="Times New Roman"/>
          <w:kern w:val="3"/>
          <w:sz w:val="24"/>
          <w:szCs w:val="24"/>
        </w:rPr>
        <w:t>ь готовность к самообразованию.</w:t>
      </w:r>
    </w:p>
    <w:p w:rsidR="00522E41" w:rsidRPr="00522E41" w:rsidRDefault="00522E41" w:rsidP="00522E41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</w:p>
    <w:p w:rsidR="009A42D1" w:rsidRPr="009A42D1" w:rsidRDefault="00823328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="009A42D1"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Детский сад принял участие и стал победителем в:</w:t>
      </w:r>
    </w:p>
    <w:tbl>
      <w:tblPr>
        <w:tblW w:w="10178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03"/>
        <w:gridCol w:w="3125"/>
        <w:gridCol w:w="4687"/>
        <w:gridCol w:w="963"/>
      </w:tblGrid>
      <w:tr w:rsidR="00AC33B6" w:rsidRPr="00C9502C" w:rsidTr="00522E41">
        <w:trPr>
          <w:trHeight w:val="92"/>
        </w:trPr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Муниципальный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1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Смотр-конкурс детского творчества  «Звездочки»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призеров в номинации «Танцевальное творчество»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2022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2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Городской конкурс «Татар кызчыгы-2022»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победителя в номинации «</w:t>
            </w: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Тамашачы күңелен яулаган кыз</w:t>
            </w:r>
            <w:r w:rsidRPr="00C9502C"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 xml:space="preserve">                                       Педагоги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Муниципальный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3</w:t>
            </w:r>
          </w:p>
        </w:tc>
        <w:tc>
          <w:tcPr>
            <w:tcW w:w="3125" w:type="dxa"/>
            <w:tcBorders>
              <w:bottom w:val="single" w:sz="4" w:space="0" w:color="auto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C9502C">
              <w:rPr>
                <w:rFonts w:ascii="Times New Roman" w:eastAsia="Calibri" w:hAnsi="Times New Roman" w:cs="Times New Roman"/>
                <w:b/>
              </w:rPr>
              <w:t>Светофорик</w:t>
            </w:r>
            <w:proofErr w:type="spellEnd"/>
            <w:r w:rsidRPr="00C9502C">
              <w:rPr>
                <w:rFonts w:ascii="Times New Roman" w:eastAsia="Calibri" w:hAnsi="Times New Roman" w:cs="Times New Roman"/>
                <w:b/>
              </w:rPr>
              <w:t xml:space="preserve"> - 2022</w:t>
            </w:r>
          </w:p>
        </w:tc>
        <w:tc>
          <w:tcPr>
            <w:tcW w:w="4687" w:type="dxa"/>
            <w:tcBorders>
              <w:bottom w:val="single" w:sz="4" w:space="0" w:color="auto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за 1 место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3125" w:type="dxa"/>
            <w:tcBorders>
              <w:right w:val="nil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687" w:type="dxa"/>
            <w:tcBorders>
              <w:left w:val="nil"/>
              <w:right w:val="nil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</w:rPr>
              <w:t>Республиканский уровень</w:t>
            </w:r>
          </w:p>
        </w:tc>
        <w:tc>
          <w:tcPr>
            <w:tcW w:w="963" w:type="dxa"/>
            <w:tcBorders>
              <w:left w:val="nil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4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Республиканский конкурс среди ДОО на реализацию проектов</w:t>
            </w:r>
            <w:proofErr w:type="gramStart"/>
            <w:r w:rsidRPr="00C9502C">
              <w:rPr>
                <w:rFonts w:ascii="Times New Roman" w:eastAsia="Calibri" w:hAnsi="Times New Roman" w:cs="Times New Roman"/>
                <w:b/>
              </w:rPr>
              <w:t xml:space="preserve"> .</w:t>
            </w:r>
            <w:proofErr w:type="gramEnd"/>
            <w:r w:rsidRPr="00C9502C">
              <w:rPr>
                <w:rFonts w:ascii="Times New Roman" w:eastAsia="Calibri" w:hAnsi="Times New Roman" w:cs="Times New Roman"/>
                <w:b/>
              </w:rPr>
              <w:t xml:space="preserve"> Грант 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Победители Гранта.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5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 xml:space="preserve">Лучший </w:t>
            </w:r>
            <w:proofErr w:type="spellStart"/>
            <w:r w:rsidRPr="00C9502C">
              <w:rPr>
                <w:rFonts w:ascii="Times New Roman" w:eastAsia="Calibri" w:hAnsi="Times New Roman" w:cs="Times New Roman"/>
                <w:b/>
              </w:rPr>
              <w:t>билингвальный</w:t>
            </w:r>
            <w:proofErr w:type="spellEnd"/>
            <w:r w:rsidRPr="00C9502C">
              <w:rPr>
                <w:rFonts w:ascii="Times New Roman" w:eastAsia="Calibri" w:hAnsi="Times New Roman" w:cs="Times New Roman"/>
                <w:b/>
              </w:rPr>
              <w:t xml:space="preserve"> детский сад»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Свидетельство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Региональный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6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Зеленый огонек - 2022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Благодарственное письмо за участие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Всероссийский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7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Всероссийский открытый смотр – конкурс «детский сад года – 2022»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победителя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ab/>
            </w: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Родители</w:t>
            </w: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ab/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 xml:space="preserve">   Муниципальный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8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«</w:t>
            </w: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Күркәм гаилә</w:t>
            </w:r>
            <w:r w:rsidRPr="00C9502C"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3 место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Региональный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9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Фестиваль семей «</w:t>
            </w:r>
            <w:proofErr w:type="spellStart"/>
            <w:r w:rsidRPr="00C9502C">
              <w:rPr>
                <w:rFonts w:ascii="Times New Roman" w:eastAsia="Calibri" w:hAnsi="Times New Roman" w:cs="Times New Roman"/>
                <w:b/>
              </w:rPr>
              <w:t>Туган</w:t>
            </w:r>
            <w:proofErr w:type="spellEnd"/>
            <w:r w:rsidRPr="00C9502C">
              <w:rPr>
                <w:rFonts w:ascii="Times New Roman" w:eastAsia="Calibri" w:hAnsi="Times New Roman" w:cs="Times New Roman"/>
                <w:b/>
              </w:rPr>
              <w:t xml:space="preserve"> тел»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Диплом за 2 место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2022</w:t>
            </w:r>
          </w:p>
        </w:tc>
      </w:tr>
      <w:tr w:rsidR="00AC33B6" w:rsidRPr="00C9502C" w:rsidTr="00522E41">
        <w:tc>
          <w:tcPr>
            <w:tcW w:w="10178" w:type="dxa"/>
            <w:gridSpan w:val="4"/>
            <w:tcBorders>
              <w:top w:val="nil"/>
            </w:tcBorders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C9502C">
              <w:rPr>
                <w:rFonts w:ascii="Times New Roman" w:eastAsia="Calibri" w:hAnsi="Times New Roman" w:cs="Times New Roman"/>
                <w:b/>
                <w:i/>
                <w:lang w:val="tt-RU"/>
              </w:rPr>
              <w:t>Республиканский уровень</w:t>
            </w:r>
          </w:p>
        </w:tc>
      </w:tr>
      <w:tr w:rsidR="00AC33B6" w:rsidRPr="00C9502C" w:rsidTr="00522E41">
        <w:tc>
          <w:tcPr>
            <w:tcW w:w="1403" w:type="dxa"/>
            <w:shd w:val="clear" w:color="auto" w:fill="auto"/>
          </w:tcPr>
          <w:p w:rsidR="00AC33B6" w:rsidRPr="00C9502C" w:rsidRDefault="00522E41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10</w:t>
            </w:r>
          </w:p>
        </w:tc>
        <w:tc>
          <w:tcPr>
            <w:tcW w:w="3125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«</w:t>
            </w:r>
            <w:r w:rsidRPr="00C9502C">
              <w:rPr>
                <w:rFonts w:ascii="Times New Roman" w:eastAsia="Calibri" w:hAnsi="Times New Roman" w:cs="Times New Roman"/>
                <w:b/>
                <w:lang w:val="tt-RU"/>
              </w:rPr>
              <w:t>Әти белән бергә!</w:t>
            </w:r>
            <w:r w:rsidRPr="00C9502C"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4687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 xml:space="preserve">Диплом за 1 место в номинации «Алтын </w:t>
            </w:r>
            <w:proofErr w:type="spellStart"/>
            <w:r w:rsidRPr="00C9502C">
              <w:rPr>
                <w:rFonts w:ascii="Times New Roman" w:eastAsia="Calibri" w:hAnsi="Times New Roman" w:cs="Times New Roman"/>
                <w:b/>
              </w:rPr>
              <w:t>куллар</w:t>
            </w:r>
            <w:proofErr w:type="spellEnd"/>
            <w:r w:rsidRPr="00C9502C"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963" w:type="dxa"/>
            <w:shd w:val="clear" w:color="auto" w:fill="auto"/>
          </w:tcPr>
          <w:p w:rsidR="00AC33B6" w:rsidRPr="00C9502C" w:rsidRDefault="00AC33B6" w:rsidP="00447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9502C">
              <w:rPr>
                <w:rFonts w:ascii="Times New Roman" w:eastAsia="Calibri" w:hAnsi="Times New Roman" w:cs="Times New Roman"/>
                <w:b/>
              </w:rPr>
              <w:t>2022</w:t>
            </w:r>
          </w:p>
        </w:tc>
      </w:tr>
    </w:tbl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саморазвиваются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9A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Оценка учебно-методического и библиотечно-информационного обеспечения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программное обеспечение имеющихся компьютеров позволяет работать с текстовыми редакторами, фото-, видеоматериалами, графическими редакторами; пользоваться Интернет – ресурсами в определенных помещениях.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взаимодействия между участниками образовательного процесса (педагог, родители, дети), создан сайт ДОУ, на котором размещена информация, определенная законодательством.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A42D1" w:rsidRPr="009A42D1" w:rsidRDefault="009A42D1" w:rsidP="009A42D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Pr="009A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Оценка материально-технической базы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 и медико-социальные условия в ДОУ обеспечивают высокий уровень: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физического развития воспитанников: </w:t>
      </w:r>
      <w:r w:rsidRPr="009A42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полный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комплект стандартного оборудования для физкультурного зала;</w:t>
      </w: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нестандартное оборудование физкультурного зала (детские тренажеры); оборудование спортивной площадки; оборудование центров двигательной активности в группах; мягкие спортивно-игровые комплексы.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эстетического развития воспитанников: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музыкальный центр; магнитофоны; комплект музыкальных инструментов; костюмы для театрализованной деятельности.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Методический кабинет оснащён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техническими средствами: компьютером, лазерным принтером, копировальным аппаратом; комплектом офисной мебели; учебно-методическим комплексом.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продуктивной и творческой деятельности детей и сотрудников ДОУ в образовательно-воспитательном процессе задействованы технические средства обучения: мультимедийный проектор –</w:t>
      </w:r>
      <w:r w:rsidR="00522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3; интерактивная доска -3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музыкальный центр </w:t>
      </w:r>
      <w:r w:rsidR="00522E41">
        <w:rPr>
          <w:rFonts w:ascii="Times New Roman" w:eastAsia="Times New Roman" w:hAnsi="Times New Roman" w:cs="Times New Roman"/>
          <w:sz w:val="24"/>
          <w:szCs w:val="24"/>
          <w:lang w:eastAsia="ru-RU"/>
        </w:rPr>
        <w:t>– 1; компьютеры - 1; ноутбуки -8,  принтер -3; сканер - 2; ксерокс- 2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; факс – 1; ламинатор-1.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огорожена, ухожена. В достаточном количестве зеленых насаждений, разбиты цветники, уголок леса. На территории детского сада расположена спортивная площадка, оборудована площадка ПДД.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Пищеблок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ДОО оборудован необходимым технологическим, холодильным и моечным оборудованием. Технологическое оборудование, инвентарь и посуда, тара изготовлены из материалов, разрешённых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5;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 xml:space="preserve"> -спальни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кабинет заведующий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методический кабинет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- процедурный кабинет-1;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музыкальный зал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физкультурный зал – 0;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прачечная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медицинский кабинет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комнаты для специалистов – 2;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- изолятор -1;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- места для личной гигиены- 6;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- раздевальная – 5;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− зимний сад – 1;</w:t>
      </w:r>
    </w:p>
    <w:p w:rsidR="009A42D1" w:rsidRPr="009A42D1" w:rsidRDefault="009A42D1" w:rsidP="009A42D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2D1">
        <w:rPr>
          <w:rFonts w:ascii="Times New Roman" w:eastAsia="Times New Roman" w:hAnsi="Times New Roman" w:cs="Times New Roman"/>
          <w:sz w:val="24"/>
          <w:szCs w:val="24"/>
        </w:rPr>
        <w:t>- уголок  ПДД - 1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Материально-техническое обеспечение предметно-пространственной среды в группах: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</w:t>
      </w:r>
      <w:proofErr w:type="gram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 реализации Программы дошкольного образования в каждой возрастной группе ДОУ 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Организация и расположение предметов развивающей среды отвечает возрастным особенностям и потребностям детей. 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В ДОУ по возможности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Организация развивающей среды в различных возрастных группах имеют свои отличительные признаки.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художественно-эстетического развития в группах оборудованы </w:t>
      </w:r>
      <w:r w:rsidRPr="009A42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уголки творчества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которых находятся столы, мольберты, имеются различные виды бумаги, карандаши, пластилин, ножницы, трафареты, печати, шаблоны, краски, гуашь, мелки, фломастеры, кисти, образцы народно-прикладного и декоративного творчества, бросовый материал для создания коллажей, наглядный материал по ознакомлению с жанрами живописи, скульптурой и т.д. Магнитофоны для прослушивания музыкальных произведений, детские музыкальные инструменты для музыкальной импровизации, самодельные шумовые инструменты. Детские работы используются для оформления интерьера.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 с различными видами соединений, деревянные, металлические,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они различаются по материалам и по видам сборки. В группах также имеются материалы для исследовательской и экспериментальной деятельности: лупы, микроскопы, мензурки, магниты, различные материалы.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Вывод: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дошкольном учреждении имеются все необходимые условия для интеллектуально-творческого и физического развития воспитанников, через создание предметно-развивающей среды и пространства детского сада.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освещения соответствует нормам, замена ламп проводится вовремя;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электрооборудование и технологическое оборудование в исправном состоянии;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мебель закреплена;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и помещения, вентиляционные и тепловые сети находятся в удовлетворительном состоянии;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 - гигиенические устройства для сотрудников и детей находятся в удовлетворительном состоянии;</w:t>
      </w:r>
    </w:p>
    <w:p w:rsidR="009A42D1" w:rsidRPr="009A42D1" w:rsidRDefault="009A42D1" w:rsidP="009A42D1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обеспечены спецодеждой и другими средствами индивидуальной защиты;</w:t>
      </w:r>
    </w:p>
    <w:p w:rsidR="009A42D1" w:rsidRPr="009A42D1" w:rsidRDefault="009A42D1" w:rsidP="009A42D1">
      <w:pPr>
        <w:numPr>
          <w:ilvl w:val="0"/>
          <w:numId w:val="5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требованиям охраны труда.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этом, актуальным остаётся поиск возможностей организации обработки и установки пожарной сигнализации в чердачном помещении ДОУ (согласно предписания).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 w:rsidR="0082332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по состоянию на 29.12.2022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tbl>
      <w:tblPr>
        <w:tblW w:w="9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/>
      </w:tblPr>
      <w:tblGrid>
        <w:gridCol w:w="6583"/>
        <w:gridCol w:w="1417"/>
        <w:gridCol w:w="1276"/>
      </w:tblGrid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9A42D1" w:rsidRPr="009A42D1" w:rsidTr="009A42D1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9A42D1" w:rsidRPr="009A42D1" w:rsidTr="009A42D1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823328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9A42D1" w:rsidRPr="009A42D1" w:rsidTr="009A42D1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(8–12 часов)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823328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9A42D1" w:rsidRPr="009A42D1" w:rsidTr="009A42D1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823328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823328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9A42D1" w:rsidRPr="009A42D1" w:rsidTr="009A42D1">
        <w:trPr>
          <w:trHeight w:val="7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823328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  <w:r w:rsidR="009A42D1"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9A42D1" w:rsidRPr="009A42D1" w:rsidTr="009A42D1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9A42D1" w:rsidRPr="009A42D1" w:rsidTr="009A42D1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A42D1" w:rsidRPr="009A42D1" w:rsidTr="009A42D1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11/92%</w:t>
            </w:r>
          </w:p>
        </w:tc>
      </w:tr>
      <w:tr w:rsidR="009A42D1" w:rsidRPr="009A42D1" w:rsidTr="009A42D1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11/92%</w:t>
            </w:r>
          </w:p>
        </w:tc>
      </w:tr>
      <w:tr w:rsidR="009A42D1" w:rsidRPr="009A42D1" w:rsidTr="009A42D1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1/8%</w:t>
            </w:r>
          </w:p>
        </w:tc>
      </w:tr>
      <w:tr w:rsidR="009A42D1" w:rsidRPr="009A42D1" w:rsidTr="009A42D1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1/8%</w:t>
            </w:r>
          </w:p>
        </w:tc>
      </w:tr>
      <w:tr w:rsidR="009A42D1" w:rsidRPr="009A42D1" w:rsidTr="009A42D1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8/73%</w:t>
            </w:r>
          </w:p>
        </w:tc>
      </w:tr>
      <w:tr w:rsidR="009A42D1" w:rsidRPr="009A42D1" w:rsidTr="009A42D1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3/27%</w:t>
            </w:r>
          </w:p>
        </w:tc>
      </w:tr>
      <w:tr w:rsidR="009A42D1" w:rsidRPr="009A42D1" w:rsidTr="009A42D1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от 5 лет до 15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6 (50%)</w:t>
            </w:r>
          </w:p>
        </w:tc>
      </w:tr>
      <w:tr w:rsidR="009A42D1" w:rsidRPr="009A42D1" w:rsidTr="009A42D1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От 15 до 20 и более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6 (50%)</w:t>
            </w:r>
          </w:p>
        </w:tc>
      </w:tr>
      <w:tr w:rsidR="009A42D1" w:rsidRPr="009A42D1" w:rsidTr="009A42D1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9A42D1" w:rsidRPr="009A42D1" w:rsidTr="009A42D1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55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 (8%)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3 года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 (100%)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12 (100%)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«воспитанник/педагогический работник»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11/1</w:t>
            </w:r>
          </w:p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A42D1" w:rsidRPr="009A42D1" w:rsidTr="009A42D1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A42D1" w:rsidRPr="009A42D1" w:rsidTr="009A42D1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A42D1" w:rsidRPr="009A42D1" w:rsidTr="009A42D1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(по изучению татарского языка)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A42D1" w:rsidRPr="009A42D1" w:rsidTr="009A42D1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A42D1" w:rsidRPr="009A42D1" w:rsidTr="009A42D1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A42D1" w:rsidRPr="009A42D1" w:rsidTr="009A42D1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42D1" w:rsidRPr="009A42D1" w:rsidTr="009A42D1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27,3</w:t>
            </w:r>
          </w:p>
        </w:tc>
      </w:tr>
      <w:tr w:rsidR="009A42D1" w:rsidRPr="009A42D1" w:rsidTr="009A42D1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2D1" w:rsidRPr="009A42D1" w:rsidTr="009A42D1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A42D1" w:rsidRPr="009A42D1" w:rsidTr="009A42D1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A42D1" w:rsidRPr="009A42D1" w:rsidTr="009A42D1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42D1" w:rsidRPr="009A42D1" w:rsidRDefault="009A42D1" w:rsidP="009A42D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A42D1" w:rsidRPr="009A42D1" w:rsidRDefault="009A42D1" w:rsidP="009A42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2D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недопущения распространения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инфекции, администрация де</w:t>
      </w:r>
      <w:r w:rsidR="0082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тского сада реализовывала в 2022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дополнительные ограничительные и профилактические меры в с</w:t>
      </w:r>
      <w:r w:rsidR="00522E41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оответствии с СП 3.1/2.4.3598-21</w:t>
      </w: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изолировались, а детский сад уведомлял о заболевших территориальный орган </w:t>
      </w: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кварцивание</w:t>
      </w:r>
      <w:proofErr w:type="spellEnd"/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групповых комнатах;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9A42D1" w:rsidRPr="009A42D1" w:rsidRDefault="009A42D1" w:rsidP="009A42D1">
      <w:pPr>
        <w:numPr>
          <w:ilvl w:val="0"/>
          <w:numId w:val="6"/>
        </w:num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показателей указывает на то, что детский сад функционирует в режиме развития, имеет достаточную инфраструктуру, которая соответствует требованиям СанПиН 1.2.3685 – 21 «Гигиенические нормативы и требования к обеспечению безопасности и (или) безвредности для человека факторов среды обитания»; Санитарным правилам СП 2.4.3684 – 20 «Санитарно – 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 </w:t>
      </w:r>
    </w:p>
    <w:p w:rsidR="009A42D1" w:rsidRPr="009A42D1" w:rsidRDefault="009A42D1" w:rsidP="009A42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9A42D1" w:rsidRDefault="009A42D1">
      <w:bookmarkStart w:id="0" w:name="_GoBack"/>
      <w:bookmarkEnd w:id="0"/>
    </w:p>
    <w:sectPr w:rsidR="009A42D1" w:rsidSect="00834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A65F4"/>
    <w:multiLevelType w:val="hybridMultilevel"/>
    <w:tmpl w:val="035428EC"/>
    <w:lvl w:ilvl="0" w:tplc="55FE6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77184BD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ABE9CB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53122DE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7E52B14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805E26E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DF8EA0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25EE9B4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421821A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">
    <w:nsid w:val="1BF7087E"/>
    <w:multiLevelType w:val="hybridMultilevel"/>
    <w:tmpl w:val="311A391A"/>
    <w:lvl w:ilvl="0" w:tplc="C3EE31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4202FFF"/>
    <w:multiLevelType w:val="hybridMultilevel"/>
    <w:tmpl w:val="14D44D28"/>
    <w:lvl w:ilvl="0" w:tplc="A36276F2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2C319AF"/>
    <w:multiLevelType w:val="hybridMultilevel"/>
    <w:tmpl w:val="15968A22"/>
    <w:lvl w:ilvl="0" w:tplc="59241E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0E6080"/>
    <w:multiLevelType w:val="hybridMultilevel"/>
    <w:tmpl w:val="6D6E968E"/>
    <w:lvl w:ilvl="0" w:tplc="C3EE312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6A21B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32561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9AAE18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DC0820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B2C53C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08EB10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A0F9F6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F64F6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C5A4A3E"/>
    <w:multiLevelType w:val="hybridMultilevel"/>
    <w:tmpl w:val="6CA45AC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706A"/>
    <w:rsid w:val="001806F4"/>
    <w:rsid w:val="0020706A"/>
    <w:rsid w:val="003C1A96"/>
    <w:rsid w:val="00522E41"/>
    <w:rsid w:val="00815720"/>
    <w:rsid w:val="00823328"/>
    <w:rsid w:val="00834102"/>
    <w:rsid w:val="009A42D1"/>
    <w:rsid w:val="009E3FBC"/>
    <w:rsid w:val="00A240EC"/>
    <w:rsid w:val="00AC33B6"/>
    <w:rsid w:val="00D67CFA"/>
    <w:rsid w:val="00EF5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42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2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2E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9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Relationship Id="rId4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Relationship Id="rId4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3.xml"/><Relationship Id="rId4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Образование</a:t>
            </a:r>
            <a:r>
              <a:rPr lang="ru-RU" baseline="0"/>
              <a:t> педагогов ДОУ</a:t>
            </a:r>
            <a:endParaRPr lang="ru-RU"/>
          </a:p>
        </c:rich>
      </c:tx>
      <c:spPr>
        <a:solidFill>
          <a:schemeClr val="bg1"/>
        </a:solidFill>
        <a:ln>
          <a:noFill/>
        </a:ln>
        <a:effectLst/>
      </c:spPr>
    </c:title>
    <c:view3D>
      <c:depthPercent val="100"/>
      <c:rAngAx val="1"/>
    </c:view3D>
    <c:floor>
      <c:spPr>
        <a:noFill/>
        <a:ln>
          <a:noFill/>
        </a:ln>
        <a:effectLst/>
        <a:sp3d/>
      </c:spPr>
    </c:floor>
    <c:sideWall>
      <c:spPr>
        <a:solidFill>
          <a:schemeClr val="bg1"/>
        </a:solidFill>
        <a:ln>
          <a:noFill/>
        </a:ln>
        <a:effectLst/>
        <a:sp3d/>
      </c:spPr>
    </c:sideWall>
    <c:backWall>
      <c:spPr>
        <a:solidFill>
          <a:schemeClr val="bg1"/>
        </a:solidFill>
        <a:ln>
          <a:noFill/>
        </a:ln>
        <a:effectLst/>
        <a:sp3d/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Высшее </c:v>
                </c:pt>
                <c:pt idx="1">
                  <c:v>сред.профес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F62-4E9F-ABC5-D921C97D712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Высшее </c:v>
                </c:pt>
                <c:pt idx="1">
                  <c:v>сред.профес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0.92</c:v>
                </c:pt>
                <c:pt idx="1">
                  <c:v>8.0000000000000016E-2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F62-4E9F-ABC5-D921C97D712B}"/>
            </c:ext>
          </c:extLst>
        </c:ser>
        <c:dLbls>
          <c:showVal val="1"/>
        </c:dLbls>
        <c:shape val="box"/>
        <c:axId val="72919296"/>
        <c:axId val="74264576"/>
        <c:axId val="0"/>
      </c:bar3DChart>
      <c:catAx>
        <c:axId val="7291929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4264576"/>
        <c:crosses val="autoZero"/>
        <c:auto val="1"/>
        <c:lblAlgn val="ctr"/>
        <c:lblOffset val="100"/>
      </c:catAx>
      <c:valAx>
        <c:axId val="742645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2919296"/>
        <c:crosses val="autoZero"/>
        <c:crossBetween val="between"/>
      </c:valAx>
      <c:spPr>
        <a:gradFill>
          <a:gsLst>
            <a:gs pos="0">
              <a:schemeClr val="accent1">
                <a:lumMod val="5000"/>
                <a:lumOff val="95000"/>
              </a:schemeClr>
            </a:gs>
            <a:gs pos="74000">
              <a:schemeClr val="accent1">
                <a:lumMod val="45000"/>
                <a:lumOff val="55000"/>
              </a:schemeClr>
            </a:gs>
            <a:gs pos="83000">
              <a:schemeClr val="accent1">
                <a:lumMod val="45000"/>
                <a:lumOff val="55000"/>
              </a:schemeClr>
            </a:gs>
            <a:gs pos="100000">
              <a:schemeClr val="accent1">
                <a:lumMod val="30000"/>
                <a:lumOff val="70000"/>
              </a:schemeClr>
            </a:gs>
          </a:gsLst>
          <a:lin ang="5400000" scaled="1"/>
        </a:gradFill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Высшая</c:v>
                </c:pt>
                <c:pt idx="1">
                  <c:v>Первая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</c:v>
                </c:pt>
                <c:pt idx="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205-45C6-A497-5F89E152327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Высшая</c:v>
                </c:pt>
                <c:pt idx="1">
                  <c:v>Первая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0.73000000000000009</c:v>
                </c:pt>
                <c:pt idx="1">
                  <c:v>0.27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205-45C6-A497-5F89E1523276}"/>
            </c:ext>
          </c:extLst>
        </c:ser>
        <c:dLbls/>
        <c:gapWidth val="219"/>
        <c:overlap val="-27"/>
        <c:axId val="74254592"/>
        <c:axId val="75669504"/>
      </c:barChart>
      <c:catAx>
        <c:axId val="7425459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5669504"/>
        <c:crosses val="autoZero"/>
        <c:auto val="1"/>
        <c:lblAlgn val="ctr"/>
        <c:lblOffset val="100"/>
      </c:catAx>
      <c:valAx>
        <c:axId val="7566950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4254592"/>
        <c:crosses val="autoZero"/>
        <c:crossBetween val="between"/>
      </c:valAx>
      <c:spPr>
        <a:gradFill>
          <a:gsLst>
            <a:gs pos="0">
              <a:schemeClr val="accent1">
                <a:lumMod val="5000"/>
                <a:lumOff val="95000"/>
              </a:schemeClr>
            </a:gs>
            <a:gs pos="74000">
              <a:schemeClr val="accent1">
                <a:lumMod val="45000"/>
                <a:lumOff val="55000"/>
              </a:schemeClr>
            </a:gs>
            <a:gs pos="83000">
              <a:schemeClr val="accent1">
                <a:lumMod val="45000"/>
                <a:lumOff val="55000"/>
              </a:schemeClr>
            </a:gs>
            <a:gs pos="100000">
              <a:schemeClr val="accent1">
                <a:lumMod val="30000"/>
                <a:lumOff val="70000"/>
              </a:schemeClr>
            </a:gs>
          </a:gsLst>
          <a:lin ang="5400000" scaled="1"/>
        </a:gradFill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от 5 до 10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стаж педагогов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5A3-48F8-A555-543F5F3EC09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10 до 15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стаж педагогов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5A3-48F8-A555-543F5F3EC09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от15до20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стаж педагогов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5A3-48F8-A555-543F5F3EC093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от20 и более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стаж педагогов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5A3-48F8-A555-543F5F3EC093}"/>
            </c:ext>
          </c:extLst>
        </c:ser>
        <c:dLbls>
          <c:showVal val="1"/>
        </c:dLbls>
        <c:gapWidth val="65"/>
        <c:axId val="76063488"/>
        <c:axId val="76065024"/>
      </c:barChart>
      <c:catAx>
        <c:axId val="7606348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6065024"/>
        <c:crosses val="autoZero"/>
        <c:auto val="1"/>
        <c:lblAlgn val="ctr"/>
        <c:lblOffset val="100"/>
      </c:catAx>
      <c:valAx>
        <c:axId val="76065024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tickLblPos val="none"/>
        <c:crossAx val="760634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16</Pages>
  <Words>4154</Words>
  <Characters>23681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198562</dc:creator>
  <cp:keywords/>
  <dc:description/>
  <cp:lastModifiedBy>user</cp:lastModifiedBy>
  <cp:revision>9</cp:revision>
  <cp:lastPrinted>2023-11-03T09:31:00Z</cp:lastPrinted>
  <dcterms:created xsi:type="dcterms:W3CDTF">2023-10-19T13:21:00Z</dcterms:created>
  <dcterms:modified xsi:type="dcterms:W3CDTF">2023-11-04T06:59:00Z</dcterms:modified>
</cp:coreProperties>
</file>